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BCD5" w14:textId="3AA0EB47" w:rsidR="00F26C5B" w:rsidRDefault="00F26C5B">
      <w:pPr>
        <w:rPr>
          <w:noProof/>
        </w:rPr>
      </w:pPr>
      <w:r>
        <w:rPr>
          <w:b/>
          <w:noProof/>
          <w:sz w:val="17"/>
        </w:rPr>
        <w:drawing>
          <wp:anchor distT="0" distB="0" distL="114300" distR="114300" simplePos="0" relativeHeight="251658240" behindDoc="1" locked="0" layoutInCell="1" allowOverlap="1" wp14:anchorId="5B8E4CB7" wp14:editId="7B0D7518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26955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524" y="20903"/>
                <wp:lineTo x="21524" y="0"/>
                <wp:lineTo x="0" y="0"/>
              </wp:wrapPolygon>
            </wp:wrapTight>
            <wp:docPr id="2125679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290438" w14:textId="5A7D2D60" w:rsidR="00F26C5B" w:rsidRDefault="00F26C5B"/>
    <w:p w14:paraId="28B3194A" w14:textId="1411DF53" w:rsidR="00A44305" w:rsidRDefault="00A44305"/>
    <w:p w14:paraId="5137B1FC" w14:textId="4A6ED3B7" w:rsidR="00A44305" w:rsidRDefault="00A44305">
      <w:r>
        <w:rPr>
          <w:noProof/>
        </w:rPr>
        <w:drawing>
          <wp:anchor distT="0" distB="0" distL="114300" distR="114300" simplePos="0" relativeHeight="251659264" behindDoc="1" locked="0" layoutInCell="1" allowOverlap="1" wp14:anchorId="6607E0EB" wp14:editId="70B98217">
            <wp:simplePos x="0" y="0"/>
            <wp:positionH relativeFrom="page">
              <wp:posOffset>742950</wp:posOffset>
            </wp:positionH>
            <wp:positionV relativeFrom="paragraph">
              <wp:posOffset>75565</wp:posOffset>
            </wp:positionV>
            <wp:extent cx="5943600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531" y="20813"/>
                <wp:lineTo x="21531" y="0"/>
                <wp:lineTo x="0" y="0"/>
              </wp:wrapPolygon>
            </wp:wrapThrough>
            <wp:docPr id="1" name="Picture 1" descr="Our Working Principles email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ur Working Principles email (002)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8DCF8A" w14:textId="2BD8763C" w:rsidR="00A44305" w:rsidRDefault="00A44305"/>
    <w:p w14:paraId="6D946DDD" w14:textId="77777777" w:rsidR="00A44305" w:rsidRDefault="00A44305"/>
    <w:p w14:paraId="40A1EE7F" w14:textId="77777777" w:rsidR="00A44305" w:rsidRDefault="00A44305"/>
    <w:p w14:paraId="2801E636" w14:textId="77777777" w:rsidR="00A44305" w:rsidRDefault="00A44305"/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13609"/>
        <w:gridCol w:w="1276"/>
      </w:tblGrid>
      <w:tr w:rsidR="003C2CD3" w14:paraId="728F438A" w14:textId="77777777" w:rsidTr="003E0C15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7AB450DE" w14:textId="5FE3FC72" w:rsidR="00F26C5B" w:rsidRPr="00E40642" w:rsidRDefault="00F26C5B" w:rsidP="00F26C5B">
            <w:pPr>
              <w:rPr>
                <w:rFonts w:ascii="Poppins" w:hAnsi="Poppins" w:cs="Poppins"/>
                <w:b/>
                <w:bCs/>
                <w:color w:val="FFFFFF" w:themeColor="background1"/>
              </w:rPr>
            </w:pPr>
            <w:bookmarkStart w:id="0" w:name="_Hlk206754407"/>
          </w:p>
        </w:tc>
      </w:tr>
      <w:tr w:rsidR="003C2CD3" w14:paraId="291F915F" w14:textId="77777777" w:rsidTr="003E0C15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1EFEBD" w14:textId="36ECFDEC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Staff should complete the 15 questions below. </w:t>
            </w:r>
            <w:r w:rsidRPr="00302B62">
              <w:rPr>
                <w:rFonts w:ascii="Poppins" w:hAnsi="Poppins" w:cs="Poppins"/>
                <w:b/>
                <w:bCs/>
              </w:rPr>
              <w:t>If you answer 5 or more questions yes</w:t>
            </w:r>
            <w:r>
              <w:rPr>
                <w:rFonts w:ascii="Poppins" w:hAnsi="Poppins" w:cs="Poppins"/>
              </w:rPr>
              <w:t xml:space="preserve">, you should </w:t>
            </w:r>
            <w:r w:rsidRPr="00302B62">
              <w:rPr>
                <w:rFonts w:ascii="Poppins" w:hAnsi="Poppins" w:cs="Poppins"/>
                <w:b/>
                <w:bCs/>
              </w:rPr>
              <w:t>record a risk of child exploitation as a characteristic on Childview</w:t>
            </w:r>
            <w:r w:rsidR="00305714">
              <w:rPr>
                <w:rFonts w:ascii="Poppins" w:hAnsi="Poppins" w:cs="Poppins"/>
                <w:b/>
                <w:bCs/>
              </w:rPr>
              <w:t>/Eclipse</w:t>
            </w:r>
            <w:r w:rsidRPr="00302B62">
              <w:rPr>
                <w:rFonts w:ascii="Poppins" w:hAnsi="Poppins" w:cs="Poppins"/>
                <w:b/>
                <w:bCs/>
              </w:rPr>
              <w:t>, and carry out any necessary further safeguarding processes</w:t>
            </w:r>
            <w:r w:rsidR="00AA6005">
              <w:rPr>
                <w:rFonts w:ascii="Poppins" w:hAnsi="Poppins" w:cs="Poppins"/>
                <w:b/>
                <w:bCs/>
              </w:rPr>
              <w:t xml:space="preserve"> in line with </w:t>
            </w:r>
            <w:r w:rsidR="00750EEB">
              <w:rPr>
                <w:rFonts w:ascii="Poppins" w:hAnsi="Poppins" w:cs="Poppins"/>
                <w:b/>
                <w:bCs/>
              </w:rPr>
              <w:t>Newcastle</w:t>
            </w:r>
            <w:r w:rsidR="00AA6005">
              <w:rPr>
                <w:rFonts w:ascii="Poppins" w:hAnsi="Poppins" w:cs="Poppins"/>
                <w:b/>
                <w:bCs/>
              </w:rPr>
              <w:t xml:space="preserve"> </w:t>
            </w:r>
            <w:r w:rsidR="00750EEB">
              <w:rPr>
                <w:rFonts w:ascii="Poppins" w:hAnsi="Poppins" w:cs="Poppins"/>
                <w:b/>
                <w:bCs/>
              </w:rPr>
              <w:t>ROTH procedures</w:t>
            </w:r>
            <w:r w:rsidR="001C7A4B">
              <w:rPr>
                <w:rFonts w:ascii="Poppins" w:hAnsi="Poppins" w:cs="Poppins"/>
                <w:b/>
                <w:bCs/>
              </w:rPr>
              <w:t>. Any score less than 5 should be discussed with a member of the ROTH team</w:t>
            </w:r>
            <w:r w:rsidR="00E94D14">
              <w:rPr>
                <w:rFonts w:ascii="Poppins" w:hAnsi="Poppins" w:cs="Poppins"/>
                <w:b/>
                <w:bCs/>
              </w:rPr>
              <w:t xml:space="preserve"> for appropriate steer</w:t>
            </w:r>
            <w:r w:rsidR="00750EEB">
              <w:rPr>
                <w:rFonts w:ascii="Poppins" w:hAnsi="Poppins" w:cs="Poppins"/>
                <w:b/>
                <w:bCs/>
              </w:rPr>
              <w:t>:</w:t>
            </w:r>
          </w:p>
        </w:tc>
      </w:tr>
      <w:tr w:rsidR="003C2CD3" w14:paraId="51D5F588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hideMark/>
          </w:tcPr>
          <w:p w14:paraId="3B18B4F7" w14:textId="6428E8A1" w:rsidR="003C2CD3" w:rsidRPr="00E40642" w:rsidRDefault="003C2CD3" w:rsidP="003E0C15">
            <w:pPr>
              <w:jc w:val="both"/>
              <w:rPr>
                <w:rFonts w:ascii="Poppins" w:hAnsi="Poppins" w:cs="Poppins"/>
                <w:b/>
                <w:bCs/>
              </w:rPr>
            </w:pPr>
            <w:r w:rsidRPr="00E40642">
              <w:rPr>
                <w:rFonts w:ascii="Poppins" w:hAnsi="Poppins" w:cs="Poppins"/>
                <w:b/>
                <w:bCs/>
              </w:rPr>
              <w:t xml:space="preserve">Is the </w:t>
            </w:r>
            <w:r w:rsidR="00CE4A6F">
              <w:rPr>
                <w:rFonts w:ascii="Poppins" w:hAnsi="Poppins" w:cs="Poppins"/>
                <w:b/>
                <w:bCs/>
              </w:rPr>
              <w:t>child</w:t>
            </w:r>
            <w:r w:rsidR="00B70E67">
              <w:rPr>
                <w:rFonts w:ascii="Poppins" w:hAnsi="Poppins" w:cs="Poppins"/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3DE33E33" w14:textId="77777777" w:rsidR="003C2CD3" w:rsidRPr="00E40642" w:rsidRDefault="003C2CD3" w:rsidP="003E0C15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E40642">
              <w:rPr>
                <w:rFonts w:ascii="Poppins" w:hAnsi="Poppins" w:cs="Poppins"/>
                <w:b/>
                <w:bCs/>
              </w:rPr>
              <w:t>Yes/No</w:t>
            </w:r>
          </w:p>
        </w:tc>
      </w:tr>
      <w:tr w:rsidR="003C2CD3" w14:paraId="1738B94B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A4A" w14:textId="2687C2B5" w:rsidR="00227ACA" w:rsidRPr="00D80241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Persistently going missing from school or home and/or being found out-of-area?</w:t>
            </w:r>
          </w:p>
          <w:p w14:paraId="1839356E" w14:textId="2DCD8715" w:rsidR="00227ACA" w:rsidRPr="00227ACA" w:rsidRDefault="00227ACA" w:rsidP="003E0C15">
            <w:pPr>
              <w:jc w:val="both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Guidance: </w:t>
            </w:r>
            <w:r w:rsidR="003A74E5">
              <w:rPr>
                <w:rFonts w:ascii="Poppins" w:hAnsi="Poppins" w:cs="Poppins"/>
                <w:i/>
                <w:iCs/>
                <w:sz w:val="20"/>
                <w:szCs w:val="20"/>
              </w:rPr>
              <w:t>Has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the </w:t>
            </w:r>
            <w:r w:rsidR="00CE4A6F">
              <w:rPr>
                <w:rFonts w:ascii="Poppins" w:hAnsi="Poppins" w:cs="Poppins"/>
                <w:i/>
                <w:iCs/>
                <w:sz w:val="20"/>
                <w:szCs w:val="20"/>
              </w:rPr>
              <w:t>child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</w:t>
            </w:r>
            <w:r w:rsidR="003A74E5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been reported missing for over 72 hours, or has been 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reported missing </w:t>
            </w:r>
            <w:r w:rsidR="009624AA">
              <w:rPr>
                <w:rFonts w:ascii="Poppins" w:hAnsi="Poppins" w:cs="Poppins"/>
                <w:i/>
                <w:iCs/>
                <w:sz w:val="20"/>
                <w:szCs w:val="20"/>
              </w:rPr>
              <w:t>three</w:t>
            </w:r>
            <w:r w:rsidR="003A74E5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or more</w:t>
            </w:r>
            <w:r w:rsidR="009624AA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times </w:t>
            </w:r>
            <w:r w:rsidR="003A74E5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in 28 days.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A53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080F36D9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EAD8" w14:textId="0A41BCC0" w:rsidR="00131A51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Returning home unusually late or staying out all night? Coming home looking dishevelled on more than one occasion with no credible explanation?</w:t>
            </w:r>
          </w:p>
          <w:p w14:paraId="76291E60" w14:textId="0C1B290A" w:rsidR="00131A51" w:rsidRPr="00131A51" w:rsidRDefault="00131A51" w:rsidP="003E0C15">
            <w:pPr>
              <w:jc w:val="both"/>
              <w:rPr>
                <w:rFonts w:ascii="Poppins" w:hAnsi="Poppins" w:cs="Poppins"/>
                <w:i/>
                <w:iCs/>
              </w:rPr>
            </w:pPr>
            <w:r w:rsidRPr="00131A51">
              <w:rPr>
                <w:rFonts w:ascii="Poppins" w:hAnsi="Poppins" w:cs="Poppins"/>
                <w:i/>
                <w:iCs/>
                <w:sz w:val="20"/>
                <w:szCs w:val="20"/>
              </w:rPr>
              <w:t>Guidance: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has the </w:t>
            </w:r>
            <w:r w:rsidR="00CE4A6F">
              <w:rPr>
                <w:rFonts w:ascii="Poppins" w:hAnsi="Poppins" w:cs="Poppins"/>
                <w:i/>
                <w:iCs/>
                <w:sz w:val="20"/>
                <w:szCs w:val="20"/>
              </w:rPr>
              <w:t>child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been reported to return home later than their curfew</w:t>
            </w:r>
            <w:r w:rsidR="002C1789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? With no communication with their caregivers to share knowledge of their whereabouts? Has there been a considerable change in their appearance.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88E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5EC02071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0E9F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Unexplained acquisition of money, clothes, jewellery, or mobile phone?</w:t>
            </w:r>
          </w:p>
          <w:p w14:paraId="4AB7CC58" w14:textId="0A6C5992" w:rsidR="00D80241" w:rsidRPr="00E87DBF" w:rsidRDefault="00D80241" w:rsidP="003E0C15">
            <w:pPr>
              <w:jc w:val="both"/>
              <w:rPr>
                <w:rFonts w:ascii="Poppins" w:hAnsi="Poppins" w:cs="Poppins"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Guidance: </w:t>
            </w:r>
            <w:r w:rsidR="00E87DBF" w:rsidRPr="00263704">
              <w:rPr>
                <w:rFonts w:ascii="Poppins" w:hAnsi="Poppins" w:cs="Poppins"/>
                <w:i/>
                <w:iCs/>
                <w:color w:val="000000" w:themeColor="text1"/>
                <w:sz w:val="20"/>
                <w:szCs w:val="20"/>
              </w:rPr>
              <w:t>What is the parent/carers understanding of the unexplained items/money and do they share your concern?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793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26809D96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C5A1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Receiving an excessive number of texts or phone calls. Using more than one phone. Spending significantly more time online or on their devices?</w:t>
            </w:r>
          </w:p>
          <w:p w14:paraId="0BA9782E" w14:textId="1EB81186" w:rsidR="002317A0" w:rsidRPr="00E87DBF" w:rsidRDefault="002317A0" w:rsidP="003E0C15">
            <w:pPr>
              <w:jc w:val="both"/>
              <w:rPr>
                <w:rFonts w:ascii="Poppins" w:hAnsi="Poppins" w:cs="Poppins"/>
                <w:i/>
                <w:iCs/>
                <w:color w:val="4472C4" w:themeColor="accent1"/>
              </w:rPr>
            </w:pPr>
            <w:r w:rsidRPr="002317A0">
              <w:rPr>
                <w:rFonts w:ascii="Poppins" w:hAnsi="Poppins" w:cs="Poppins"/>
                <w:i/>
                <w:iCs/>
                <w:sz w:val="20"/>
                <w:szCs w:val="20"/>
              </w:rPr>
              <w:lastRenderedPageBreak/>
              <w:t>Guidance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: </w:t>
            </w:r>
            <w:r w:rsidR="00045F53">
              <w:rPr>
                <w:rFonts w:ascii="Poppins" w:hAnsi="Poppins" w:cs="Poppins"/>
                <w:i/>
                <w:iCs/>
                <w:sz w:val="20"/>
                <w:szCs w:val="20"/>
              </w:rPr>
              <w:t>Have you s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>een</w:t>
            </w:r>
            <w:r w:rsidR="00045F53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the </w:t>
            </w:r>
            <w:r w:rsidR="00CE4A6F">
              <w:rPr>
                <w:rFonts w:ascii="Poppins" w:hAnsi="Poppins" w:cs="Poppins"/>
                <w:i/>
                <w:iCs/>
                <w:sz w:val="20"/>
                <w:szCs w:val="20"/>
              </w:rPr>
              <w:t>child</w:t>
            </w:r>
            <w:r w:rsidR="00045F53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with more than one phone? Young people spend a significant time on their personal phones, consider whether </w:t>
            </w:r>
            <w:r w:rsidR="002B4879">
              <w:rPr>
                <w:rFonts w:ascii="Poppins" w:hAnsi="Poppins" w:cs="Poppins"/>
                <w:i/>
                <w:iCs/>
                <w:sz w:val="20"/>
                <w:szCs w:val="20"/>
              </w:rPr>
              <w:t>this is usual or if their use has significant increased. Does their behaviour change in response to this?</w:t>
            </w:r>
            <w:r w:rsidR="00C37075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Do they present agitated, anxious, worried, upset, angry</w:t>
            </w:r>
            <w:r w:rsidR="00263704">
              <w:rPr>
                <w:rFonts w:ascii="Poppins" w:hAnsi="Poppins" w:cs="Poppins"/>
                <w:i/>
                <w:iCs/>
                <w:sz w:val="20"/>
                <w:szCs w:val="20"/>
              </w:rPr>
              <w:t>, l</w:t>
            </w:r>
            <w:r w:rsidR="00E87DBF" w:rsidRPr="00263704">
              <w:rPr>
                <w:rFonts w:ascii="Poppins" w:hAnsi="Poppins" w:cs="Poppins"/>
                <w:i/>
                <w:iCs/>
                <w:color w:val="000000" w:themeColor="text1"/>
                <w:sz w:val="20"/>
                <w:szCs w:val="20"/>
              </w:rPr>
              <w:t>eaving home straight after taking calls.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A1D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60F53AE3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517E" w14:textId="447E3AC8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Having hotel cards or keys to unknown places?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BFD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79C77D7A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875F" w14:textId="77777777" w:rsidR="00C37075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Being secretive about who they are talking to and where they are going. Meeting with unfamiliar people or associating with a peer offending group?</w:t>
            </w:r>
          </w:p>
          <w:p w14:paraId="3AE0F639" w14:textId="1BDC601A" w:rsidR="00C37075" w:rsidRPr="00C37075" w:rsidRDefault="00877CF0" w:rsidP="003E0C15">
            <w:pPr>
              <w:jc w:val="both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Guidance: has their friendship group changed? Are you struggling to keep up with who they spend </w:t>
            </w:r>
            <w:r w:rsidR="00263704" w:rsidRPr="00263704">
              <w:rPr>
                <w:rFonts w:ascii="Poppins" w:hAnsi="Poppins" w:cs="Poppins"/>
                <w:i/>
                <w:iCs/>
                <w:color w:val="000000" w:themeColor="text1"/>
                <w:sz w:val="20"/>
                <w:szCs w:val="20"/>
              </w:rPr>
              <w:t>their</w:t>
            </w:r>
            <w:r w:rsidRPr="00263704">
              <w:rPr>
                <w:rFonts w:ascii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 time with and where? Do they repeatedly mention new names</w:t>
            </w:r>
            <w:r w:rsidR="00AA2B72" w:rsidRPr="00263704">
              <w:rPr>
                <w:rFonts w:ascii="Poppins" w:hAnsi="Poppins" w:cs="Poppins"/>
                <w:i/>
                <w:iCs/>
                <w:color w:val="000000" w:themeColor="text1"/>
                <w:sz w:val="20"/>
                <w:szCs w:val="20"/>
              </w:rPr>
              <w:t>? Are they moving between unknown groups of people?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C7CA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0AA93AC6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9028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Relationships with controlling older individuals or groups. This can include older children?</w:t>
            </w:r>
          </w:p>
          <w:p w14:paraId="75259D24" w14:textId="45B11E81" w:rsidR="00AA2B72" w:rsidRPr="00AA2B72" w:rsidRDefault="00AA2B72" w:rsidP="003E0C15">
            <w:pPr>
              <w:jc w:val="both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Guidance: </w:t>
            </w:r>
            <w:r w:rsidR="00217565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Have they been specific about behaviours which </w:t>
            </w:r>
            <w:r w:rsidR="00005AD6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suggest they are being controlled? Have they given you examples of instances </w:t>
            </w:r>
            <w:r w:rsidR="001D231F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when </w:t>
            </w:r>
            <w:r w:rsidR="00005AD6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this has happened? </w:t>
            </w:r>
            <w:r w:rsidR="007333AB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Have they spoke about </w:t>
            </w:r>
            <w:r w:rsidR="003F2BE2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individuals </w:t>
            </w:r>
            <w:r w:rsidR="00B97D4C">
              <w:rPr>
                <w:rFonts w:ascii="Poppins" w:hAnsi="Poppins" w:cs="Poppins"/>
                <w:i/>
                <w:iCs/>
                <w:sz w:val="20"/>
                <w:szCs w:val="20"/>
              </w:rPr>
              <w:t>linked to controlling behaviours?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569A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4BF9C714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75D4" w14:textId="12195F76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Unexplained injuries/suspicion of physical assault?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0CD2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3D8EBDC4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BB18" w14:textId="77777777" w:rsidR="00C16E7A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Carrying Weapons?</w:t>
            </w:r>
          </w:p>
          <w:p w14:paraId="48572E98" w14:textId="5E056C0E" w:rsidR="00E87DBF" w:rsidRPr="00263704" w:rsidRDefault="00263704" w:rsidP="003E0C15">
            <w:pPr>
              <w:jc w:val="both"/>
              <w:rPr>
                <w:rFonts w:ascii="Poppins" w:hAnsi="Poppins" w:cs="Poppins"/>
                <w:i/>
                <w:iCs/>
              </w:rPr>
            </w:pPr>
            <w:r w:rsidRPr="00263704">
              <w:rPr>
                <w:rFonts w:ascii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Guidance: </w:t>
            </w:r>
            <w:r w:rsidR="00E87DBF" w:rsidRPr="00263704">
              <w:rPr>
                <w:rFonts w:ascii="Poppins" w:hAnsi="Poppins" w:cs="Poppins"/>
                <w:i/>
                <w:iCs/>
                <w:color w:val="000000" w:themeColor="text1"/>
                <w:sz w:val="20"/>
                <w:szCs w:val="20"/>
              </w:rPr>
              <w:t>Weapons in their bedrooms, or tools associated with burglaries (screwdrivers, spanners, gloves)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F60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51D2CCE7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CECD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Starting or increasing drug use. Being found to have large amounts of drugs on them. Starting or increasing alcohol use?</w:t>
            </w:r>
          </w:p>
          <w:p w14:paraId="2812E484" w14:textId="221B7AC7" w:rsidR="00C16E7A" w:rsidRPr="00C16E7A" w:rsidRDefault="00C16E7A" w:rsidP="003E0C15">
            <w:pPr>
              <w:jc w:val="both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Guidance: </w:t>
            </w:r>
            <w:r w:rsidR="009442F4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is the </w:t>
            </w:r>
            <w:r w:rsidR="00CE4A6F">
              <w:rPr>
                <w:rFonts w:ascii="Poppins" w:hAnsi="Poppins" w:cs="Poppins"/>
                <w:i/>
                <w:iCs/>
                <w:sz w:val="20"/>
                <w:szCs w:val="20"/>
              </w:rPr>
              <w:t>child</w:t>
            </w:r>
            <w:r w:rsidR="009442F4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’s drug use more than what you would </w:t>
            </w:r>
            <w:r w:rsidR="00DB19BF">
              <w:rPr>
                <w:rFonts w:ascii="Poppins" w:hAnsi="Poppins" w:cs="Poppins"/>
                <w:i/>
                <w:iCs/>
                <w:sz w:val="20"/>
                <w:szCs w:val="20"/>
              </w:rPr>
              <w:t>consider to be experimental at their age/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stage of </w:t>
            </w:r>
            <w:r w:rsidR="00DB19BF">
              <w:rPr>
                <w:rFonts w:ascii="Poppins" w:hAnsi="Poppins" w:cs="Poppins"/>
                <w:i/>
                <w:iCs/>
                <w:sz w:val="20"/>
                <w:szCs w:val="20"/>
              </w:rPr>
              <w:t>development? Have they been found with large amounts of drugs considered more than what would be personal use</w:t>
            </w:r>
            <w:r w:rsidR="009C059A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? is the </w:t>
            </w:r>
            <w:r w:rsidR="00CE4A6F">
              <w:rPr>
                <w:rFonts w:ascii="Poppins" w:hAnsi="Poppins" w:cs="Poppins"/>
                <w:i/>
                <w:iCs/>
                <w:sz w:val="20"/>
                <w:szCs w:val="20"/>
              </w:rPr>
              <w:t>child</w:t>
            </w:r>
            <w:r w:rsidR="009C059A">
              <w:rPr>
                <w:rFonts w:ascii="Poppins" w:hAnsi="Poppins" w:cs="Poppins"/>
                <w:i/>
                <w:iCs/>
                <w:sz w:val="20"/>
                <w:szCs w:val="20"/>
              </w:rPr>
              <w:t>’s alcohol use more than what you would consider to be experimental at their age/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stage of </w:t>
            </w:r>
            <w:r w:rsidR="009C059A">
              <w:rPr>
                <w:rFonts w:ascii="Poppins" w:hAnsi="Poppins" w:cs="Poppins"/>
                <w:i/>
                <w:iCs/>
                <w:sz w:val="20"/>
                <w:szCs w:val="20"/>
              </w:rPr>
              <w:t>development?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D66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750CC0E1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94A9" w14:textId="72B744DF" w:rsidR="009C059A" w:rsidRPr="00F53BCC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Using sexual, drug-related or violent language you would not expect them to know?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C999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303D5A7C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0D4" w14:textId="6911FA18" w:rsidR="00F53BCC" w:rsidRPr="00F53BCC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Becoming isolated from peers or social networks. Sudden changes in lifestyle.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681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1657FACA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5E6A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Significant changes in emotional wellbeing. Self-harm.</w:t>
            </w:r>
          </w:p>
          <w:p w14:paraId="3CC51832" w14:textId="1D65FE0A" w:rsidR="00F53BCC" w:rsidRPr="00F53BCC" w:rsidRDefault="00F53BCC" w:rsidP="003E0C15">
            <w:pPr>
              <w:jc w:val="both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Guidance: </w:t>
            </w:r>
            <w:r w:rsidR="00B07EA1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has there been a </w:t>
            </w:r>
            <w:r>
              <w:rPr>
                <w:rFonts w:ascii="Poppins" w:hAnsi="Poppins" w:cs="Poppins"/>
                <w:i/>
                <w:iCs/>
                <w:sz w:val="20"/>
                <w:szCs w:val="20"/>
              </w:rPr>
              <w:t>persistent change</w:t>
            </w:r>
            <w:r w:rsidR="00B07EA1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to their emotional wellbeing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>?</w:t>
            </w:r>
            <w:r w:rsidR="00B07EA1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More than two incidents of self-harm that is out of character for the </w:t>
            </w:r>
            <w:r w:rsidR="00D72B72">
              <w:rPr>
                <w:rFonts w:ascii="Poppins" w:hAnsi="Poppins" w:cs="Poppins"/>
                <w:i/>
                <w:iCs/>
                <w:sz w:val="20"/>
                <w:szCs w:val="20"/>
              </w:rPr>
              <w:t>child</w:t>
            </w:r>
            <w:r w:rsidR="00B07EA1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, 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>i.e</w:t>
            </w:r>
            <w:r w:rsidR="00B07EA1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>(</w:t>
            </w:r>
            <w:r w:rsidR="00B07EA1">
              <w:rPr>
                <w:rFonts w:ascii="Poppins" w:hAnsi="Poppins" w:cs="Poppins"/>
                <w:i/>
                <w:iCs/>
                <w:sz w:val="20"/>
                <w:szCs w:val="20"/>
              </w:rPr>
              <w:t>ha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>ve</w:t>
            </w:r>
            <w:r w:rsidR="00B07EA1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not previously self-harmed</w:t>
            </w:r>
            <w:r w:rsidR="00A666AD">
              <w:rPr>
                <w:rFonts w:ascii="Poppins" w:hAnsi="Poppins" w:cs="Poppins"/>
                <w:i/>
                <w:iCs/>
                <w:sz w:val="20"/>
                <w:szCs w:val="20"/>
              </w:rPr>
              <w:t>)</w:t>
            </w:r>
            <w:r w:rsidR="008440CE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. Is the </w:t>
            </w:r>
            <w:r w:rsidR="00D72B72">
              <w:rPr>
                <w:rFonts w:ascii="Poppins" w:hAnsi="Poppins" w:cs="Poppins"/>
                <w:i/>
                <w:iCs/>
                <w:sz w:val="20"/>
                <w:szCs w:val="20"/>
              </w:rPr>
              <w:t>child</w:t>
            </w:r>
            <w:r w:rsidR="008440CE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presenting differently? More agitated, angry or quieter, teary, anxious? Unable to express how they are feeling?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523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013C33E8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E096" w14:textId="110F33E0" w:rsidR="003C2CD3" w:rsidRDefault="003C2CD3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Increasingly disruptive or violent behaviour. Getting in trouble with the police.</w:t>
            </w:r>
            <w:r w:rsidR="00E87DBF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616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23FD2929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ECB2" w14:textId="0AC605A1" w:rsidR="005F5948" w:rsidRDefault="0043131D" w:rsidP="003E0C15">
            <w:pPr>
              <w:jc w:val="both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</w:t>
            </w:r>
            <w:r w:rsidR="00D72B72">
              <w:rPr>
                <w:rFonts w:ascii="Poppins" w:hAnsi="Poppins" w:cs="Poppins"/>
              </w:rPr>
              <w:t>hild</w:t>
            </w:r>
            <w:r w:rsidR="003C2CD3">
              <w:rPr>
                <w:rFonts w:ascii="Poppins" w:hAnsi="Poppins" w:cs="Poppins"/>
              </w:rPr>
              <w:t>’s name is association with/being mentioned by others known to be exploited.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950" w14:textId="77777777" w:rsidR="003C2CD3" w:rsidRDefault="003C2CD3" w:rsidP="003E0C15">
            <w:pPr>
              <w:jc w:val="both"/>
              <w:rPr>
                <w:rFonts w:ascii="Poppins" w:hAnsi="Poppins" w:cs="Poppins"/>
              </w:rPr>
            </w:pPr>
          </w:p>
        </w:tc>
      </w:tr>
      <w:tr w:rsidR="003C2CD3" w14:paraId="58A34379" w14:textId="77777777" w:rsidTr="003C2CD3">
        <w:tc>
          <w:tcPr>
            <w:tcW w:w="1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D08D" w14:textId="77777777" w:rsidR="003C2CD3" w:rsidRDefault="003C2CD3" w:rsidP="003E0C15">
            <w:pPr>
              <w:jc w:val="both"/>
              <w:rPr>
                <w:rFonts w:ascii="Poppins" w:hAnsi="Poppins" w:cs="Poppins"/>
                <w:b/>
                <w:bCs/>
                <w:color w:val="FF0000"/>
              </w:rPr>
            </w:pPr>
            <w:r>
              <w:rPr>
                <w:rFonts w:ascii="Poppins" w:hAnsi="Poppins" w:cs="Poppins"/>
                <w:b/>
                <w:bCs/>
                <w:color w:val="FF0000"/>
              </w:rPr>
              <w:t>Overall Total of Yes Answers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9613" w14:textId="77777777" w:rsidR="003C2CD3" w:rsidRDefault="003C2CD3" w:rsidP="003E0C15">
            <w:pPr>
              <w:jc w:val="both"/>
              <w:rPr>
                <w:rFonts w:ascii="Poppins" w:hAnsi="Poppins" w:cs="Poppins"/>
                <w:b/>
                <w:bCs/>
                <w:color w:val="FF0000"/>
              </w:rPr>
            </w:pPr>
            <w:r>
              <w:rPr>
                <w:rFonts w:ascii="Poppins" w:hAnsi="Poppins" w:cs="Poppins"/>
                <w:b/>
                <w:bCs/>
                <w:color w:val="FF0000"/>
              </w:rPr>
              <w:t>    </w:t>
            </w:r>
          </w:p>
        </w:tc>
      </w:tr>
      <w:bookmarkEnd w:id="0"/>
    </w:tbl>
    <w:p w14:paraId="1C6C54A7" w14:textId="07A8255A" w:rsidR="004B5969" w:rsidRDefault="004B5969"/>
    <w:sectPr w:rsidR="004B5969" w:rsidSect="003C2C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C340" w14:textId="77777777" w:rsidR="003556D0" w:rsidRDefault="003556D0" w:rsidP="00F26C5B">
      <w:pPr>
        <w:spacing w:line="240" w:lineRule="auto"/>
      </w:pPr>
      <w:r>
        <w:separator/>
      </w:r>
    </w:p>
  </w:endnote>
  <w:endnote w:type="continuationSeparator" w:id="0">
    <w:p w14:paraId="5A55FF2B" w14:textId="77777777" w:rsidR="003556D0" w:rsidRDefault="003556D0" w:rsidP="00F26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A60A" w14:textId="77777777" w:rsidR="003556D0" w:rsidRDefault="003556D0" w:rsidP="00F26C5B">
      <w:pPr>
        <w:spacing w:line="240" w:lineRule="auto"/>
      </w:pPr>
      <w:r>
        <w:separator/>
      </w:r>
    </w:p>
  </w:footnote>
  <w:footnote w:type="continuationSeparator" w:id="0">
    <w:p w14:paraId="4F89F6AF" w14:textId="77777777" w:rsidR="003556D0" w:rsidRDefault="003556D0" w:rsidP="00F26C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D3"/>
    <w:rsid w:val="00005AD6"/>
    <w:rsid w:val="00045F53"/>
    <w:rsid w:val="000879E7"/>
    <w:rsid w:val="000A1A79"/>
    <w:rsid w:val="00131A51"/>
    <w:rsid w:val="0018460C"/>
    <w:rsid w:val="001C7A4B"/>
    <w:rsid w:val="001D231F"/>
    <w:rsid w:val="001F4D32"/>
    <w:rsid w:val="00217565"/>
    <w:rsid w:val="0021765E"/>
    <w:rsid w:val="00227ACA"/>
    <w:rsid w:val="002317A0"/>
    <w:rsid w:val="00263704"/>
    <w:rsid w:val="002B4879"/>
    <w:rsid w:val="002C1789"/>
    <w:rsid w:val="00302B62"/>
    <w:rsid w:val="00305714"/>
    <w:rsid w:val="00315852"/>
    <w:rsid w:val="003529C4"/>
    <w:rsid w:val="003556D0"/>
    <w:rsid w:val="003A74E5"/>
    <w:rsid w:val="003C2CD3"/>
    <w:rsid w:val="003F2BE2"/>
    <w:rsid w:val="00425A75"/>
    <w:rsid w:val="0043131D"/>
    <w:rsid w:val="00483766"/>
    <w:rsid w:val="004B5969"/>
    <w:rsid w:val="005F5948"/>
    <w:rsid w:val="00626241"/>
    <w:rsid w:val="007333AB"/>
    <w:rsid w:val="00750EEB"/>
    <w:rsid w:val="007D0F0A"/>
    <w:rsid w:val="008361D3"/>
    <w:rsid w:val="008440CE"/>
    <w:rsid w:val="00877CF0"/>
    <w:rsid w:val="008A6970"/>
    <w:rsid w:val="008C63AB"/>
    <w:rsid w:val="009442F4"/>
    <w:rsid w:val="0095301D"/>
    <w:rsid w:val="009624AA"/>
    <w:rsid w:val="009C059A"/>
    <w:rsid w:val="00A44305"/>
    <w:rsid w:val="00A666AD"/>
    <w:rsid w:val="00A70C0E"/>
    <w:rsid w:val="00AA2B72"/>
    <w:rsid w:val="00AA5256"/>
    <w:rsid w:val="00AA6005"/>
    <w:rsid w:val="00B07EA1"/>
    <w:rsid w:val="00B70E67"/>
    <w:rsid w:val="00B829FB"/>
    <w:rsid w:val="00B97D4C"/>
    <w:rsid w:val="00C01633"/>
    <w:rsid w:val="00C16E7A"/>
    <w:rsid w:val="00C37075"/>
    <w:rsid w:val="00CD4281"/>
    <w:rsid w:val="00CE4A6F"/>
    <w:rsid w:val="00D130BA"/>
    <w:rsid w:val="00D168DF"/>
    <w:rsid w:val="00D72B72"/>
    <w:rsid w:val="00D80241"/>
    <w:rsid w:val="00DB19BF"/>
    <w:rsid w:val="00DE7876"/>
    <w:rsid w:val="00E05876"/>
    <w:rsid w:val="00E87DBF"/>
    <w:rsid w:val="00E94D14"/>
    <w:rsid w:val="00EF33BD"/>
    <w:rsid w:val="00F06DD1"/>
    <w:rsid w:val="00F26C5B"/>
    <w:rsid w:val="00F43F27"/>
    <w:rsid w:val="00F53BCC"/>
    <w:rsid w:val="00F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54146"/>
  <w15:chartTrackingRefBased/>
  <w15:docId w15:val="{63A9BA29-366E-4111-8A2D-D68D0F5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CD3"/>
    <w:pPr>
      <w:spacing w:after="0" w:line="276" w:lineRule="auto"/>
    </w:pPr>
    <w:rPr>
      <w:rFonts w:ascii="Tahoma" w:hAnsi="Tahoma" w:cs="Tahom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CD3"/>
    <w:pPr>
      <w:spacing w:after="0" w:line="240" w:lineRule="auto"/>
    </w:pPr>
    <w:rPr>
      <w:rFonts w:ascii="Tahoma" w:hAnsi="Tahoma" w:cs="Tahom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C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C5B"/>
    <w:rPr>
      <w:rFonts w:ascii="Tahoma" w:hAnsi="Tahoma" w:cs="Tahom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6C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5B"/>
    <w:rPr>
      <w:rFonts w:ascii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Smith</dc:creator>
  <cp:keywords/>
  <dc:description/>
  <cp:lastModifiedBy>Dinsdale, Jen</cp:lastModifiedBy>
  <cp:revision>6</cp:revision>
  <cp:lastPrinted>2024-05-08T11:23:00Z</cp:lastPrinted>
  <dcterms:created xsi:type="dcterms:W3CDTF">2026-01-22T08:43:00Z</dcterms:created>
  <dcterms:modified xsi:type="dcterms:W3CDTF">2026-01-22T08:49:00Z</dcterms:modified>
</cp:coreProperties>
</file>